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F463A" w14:textId="77777777" w:rsidR="0006799A" w:rsidRPr="0006799A" w:rsidRDefault="0006799A" w:rsidP="0006799A">
      <w:pPr>
        <w:rPr>
          <w:lang w:val="en-GB"/>
        </w:rPr>
      </w:pPr>
      <w:bookmarkStart w:id="0" w:name="_Hlk91222816"/>
      <w:r w:rsidRPr="0006799A">
        <w:rPr>
          <w:rFonts w:hint="eastAsia"/>
          <w:lang w:val="en-GB"/>
        </w:rPr>
        <w:t>From Nick Barton</w:t>
      </w:r>
    </w:p>
    <w:p w14:paraId="730617C7" w14:textId="77777777" w:rsidR="0006799A" w:rsidRPr="0006799A" w:rsidRDefault="0006799A" w:rsidP="0006799A">
      <w:pPr>
        <w:rPr>
          <w:lang w:val="en-GB"/>
        </w:rPr>
      </w:pPr>
      <w:r w:rsidRPr="0006799A">
        <w:rPr>
          <w:lang w:val="en-GB"/>
        </w:rPr>
        <w:t>Chapter 16. Conclusions</w:t>
      </w:r>
    </w:p>
    <w:p w14:paraId="4BCB1F09" w14:textId="77777777" w:rsidR="0006799A" w:rsidRPr="0006799A" w:rsidRDefault="0006799A" w:rsidP="0006799A">
      <w:pPr>
        <w:rPr>
          <w:rFonts w:hint="eastAsia"/>
          <w:lang w:val="en-GB"/>
        </w:rPr>
      </w:pPr>
      <w:r w:rsidRPr="0006799A">
        <w:rPr>
          <w:lang w:val="en-GB"/>
        </w:rPr>
        <w:t xml:space="preserve">With suitable siting, and suitable engineering geological site description and design, the rock engineering construction costs of 10m, 20m, 30m, or 50m span (and of course much longer) caverns can be reliably estimated and their stability guaranteed by application of modern rock design and construction techniques. Note that the volumetric cost reduces with increased size due to a favourable surface/volume relationship. This has been verified many times in storage projects. Rock support within the connecting tunnels and UNPP caverns should not include concrete linings if there is potential for earthquakes as that historically invites cracking during seismic loading and is unnecessarily expensive. Concrete linings do not increase long-term stability. Even extremely adverse structural geology, such as dipping sedimentary rock with bedding planes filled with sheared clay (‘bedding-plane faults’) have also been engineered on occasion and resisted major earthquakes successfully without any reported damage due to the appropriate bolting, anchoring and fibre-reinforced shotcrete cavern support (Barton, 1996, 2021. Refer to the M7.8 Chi </w:t>
      </w:r>
      <w:proofErr w:type="spellStart"/>
      <w:r w:rsidRPr="0006799A">
        <w:rPr>
          <w:lang w:val="en-GB"/>
        </w:rPr>
        <w:t>Chi</w:t>
      </w:r>
      <w:proofErr w:type="spellEnd"/>
      <w:r w:rsidRPr="0006799A">
        <w:rPr>
          <w:lang w:val="en-GB"/>
        </w:rPr>
        <w:t xml:space="preserve"> earthquake, 9km deep with nearby epicentre). </w:t>
      </w:r>
    </w:p>
    <w:p w14:paraId="4A726BEB" w14:textId="77777777" w:rsidR="0006799A" w:rsidRPr="0006799A" w:rsidRDefault="0006799A" w:rsidP="0006799A">
      <w:pPr>
        <w:rPr>
          <w:rFonts w:hint="eastAsia"/>
          <w:lang w:val="en-GB"/>
        </w:rPr>
      </w:pPr>
      <w:r w:rsidRPr="0006799A">
        <w:rPr>
          <w:lang w:val="en-GB"/>
        </w:rPr>
        <w:t xml:space="preserve">As opposed to the typical surface nuclear power plant, one that is sited underground is secure from physical damage caused by hurricanes, tsunamis, earthquakes, and missile attacks or aeroplane accidents or terrorist hijacks of aircraft as in ‘9/11’. Concerning precedent for using rock caverns, the foremost in complexity are probably the 800 or more underground hydroelectric stations, which require three parallel caverns of large volume. The machine halls housing a typical line of multiple generators have reached several hundreds of meters length, spans of more than 30m and heights in excess of 80m. As much as 8,000 megawatts have been generated in single facilities, and with mirror image plants on either side of the river, 16,000 Mw have been produced at </w:t>
      </w:r>
      <w:proofErr w:type="spellStart"/>
      <w:r w:rsidRPr="0006799A">
        <w:rPr>
          <w:lang w:val="en-GB"/>
        </w:rPr>
        <w:t>Baihetan</w:t>
      </w:r>
      <w:proofErr w:type="spellEnd"/>
      <w:r w:rsidRPr="0006799A">
        <w:rPr>
          <w:lang w:val="en-GB"/>
        </w:rPr>
        <w:t>. Mirror image UNPP could share cooling water facilities, and be much more economic as a result, if desired.</w:t>
      </w:r>
    </w:p>
    <w:p w14:paraId="22A2F36F" w14:textId="77777777" w:rsidR="0006799A" w:rsidRPr="0006799A" w:rsidRDefault="0006799A" w:rsidP="0006799A">
      <w:pPr>
        <w:rPr>
          <w:rFonts w:hint="eastAsia"/>
          <w:lang w:val="en-GB"/>
        </w:rPr>
      </w:pPr>
    </w:p>
    <w:bookmarkEnd w:id="0"/>
    <w:p w14:paraId="6061B3BA" w14:textId="77777777" w:rsidR="0006799A" w:rsidRPr="0006799A" w:rsidRDefault="0006799A" w:rsidP="0006799A">
      <w:pPr>
        <w:rPr>
          <w:rFonts w:hint="eastAsia"/>
          <w:lang w:val="en-GB"/>
        </w:rPr>
      </w:pPr>
    </w:p>
    <w:sectPr w:rsidR="0006799A" w:rsidRPr="0006799A">
      <w:footerReference w:type="default" r:id="rId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239163"/>
      <w:docPartObj>
        <w:docPartGallery w:val="Page Numbers (Bottom of Page)"/>
        <w:docPartUnique/>
      </w:docPartObj>
    </w:sdtPr>
    <w:sdtEndPr/>
    <w:sdtContent>
      <w:p w14:paraId="56109787" w14:textId="77777777" w:rsidR="00831B55" w:rsidRDefault="0006799A">
        <w:pPr>
          <w:pStyle w:val="a3"/>
          <w:jc w:val="right"/>
        </w:pPr>
        <w:r>
          <w:fldChar w:fldCharType="begin"/>
        </w:r>
        <w:r>
          <w:instrText>PAGE   \* MERGEFORMAT</w:instrText>
        </w:r>
        <w:r>
          <w:fldChar w:fldCharType="separate"/>
        </w:r>
        <w:r>
          <w:rPr>
            <w:lang w:val="ja-JP"/>
          </w:rPr>
          <w:t>2</w:t>
        </w:r>
        <w:r>
          <w:fldChar w:fldCharType="end"/>
        </w:r>
      </w:p>
    </w:sdtContent>
  </w:sdt>
  <w:p w14:paraId="5591FFC4" w14:textId="77777777" w:rsidR="00831B55" w:rsidRDefault="0006799A">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99A"/>
    <w:rsid w:val="0006799A"/>
    <w:rsid w:val="006B6F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8ABAA2"/>
  <w15:chartTrackingRefBased/>
  <w15:docId w15:val="{BD14DEB1-E046-4974-9544-42CE720F8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6799A"/>
    <w:pPr>
      <w:tabs>
        <w:tab w:val="center" w:pos="4252"/>
        <w:tab w:val="right" w:pos="8504"/>
      </w:tabs>
      <w:snapToGrid w:val="0"/>
    </w:pPr>
  </w:style>
  <w:style w:type="character" w:customStyle="1" w:styleId="a4">
    <w:name w:val="フッター (文字)"/>
    <w:basedOn w:val="a0"/>
    <w:link w:val="a3"/>
    <w:uiPriority w:val="99"/>
    <w:rsid w:val="00067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櫻井 春輔</dc:creator>
  <cp:keywords/>
  <dc:description/>
  <cp:lastModifiedBy>櫻井 春輔</cp:lastModifiedBy>
  <cp:revision>1</cp:revision>
  <dcterms:created xsi:type="dcterms:W3CDTF">2021-12-24T08:17:00Z</dcterms:created>
  <dcterms:modified xsi:type="dcterms:W3CDTF">2021-12-24T08:20:00Z</dcterms:modified>
</cp:coreProperties>
</file>